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instrText xml:space="preserve"> HYPERLINK "http://news.gdut.edu.cn/DepartmentUploadFiles/%E5%8C%BB%E9%99%A2/files/%E7%99%BB%E9%9D%A9%E7%83%AD%E9%98%B2%E6%8E%A7%E7%9F%A5%E8%AF%86(5).docx"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登革热防控知识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fldChar w:fldCharType="end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一、什么是登革热(Dengue Fever)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登革热是由登革热病毒引起的由伊蚊传播的急性传染病。临床特点为突起发热，全身肌肉、骨关节痛，极度疲乏，皮疹，淋巴结肿大几白细胞减少。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本病主要在热带和亚热带地区流行，我国广东、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广西、海南、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香港、澳门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、台湾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等地是登革热流行区。本病由伊蚊传播，流行有一定的季节性，一般在每年的5～11月份，我省高峰在9～10月份。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764155" cy="1600200"/>
            <wp:effectExtent l="0" t="0" r="17145" b="0"/>
            <wp:docPr id="1" name="图片 1" descr="C:\Users\Administrator\Documents\WeChat Files\chenjing590323\FileStorage\Temp\7718796de60c315a828a645196217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chenjing590323\FileStorage\Temp\7718796de60c315a828a6451962177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登革热潜伏期一般为3～15天，多数为5～8天，患者和隐性感染者是主要的传染来源，一部分人感染登革病毒后，病毒在血液中存在但不发病，即隐性感染，但是同样能通过伊蚊将病毒传给其他人。患者和隐性感染者的比例为1:2.2，即感染后3人之中仅1人发病。患者在发病前1天至发病后5天都具有传染性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548890" cy="2312670"/>
            <wp:effectExtent l="19050" t="0" r="3810" b="0"/>
            <wp:docPr id="2" name="图片 2" descr="C:\Users\Administrator\Desktop\登革热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登革热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9463" cy="231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二、登革热常见症状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7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1.突发高热：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一两天内体温升高到39℃～40℃，体温常持续一周不退；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7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2.“体痛”：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感到头痛、眼眶痛、肌肉关节和骨骼痛，整个人觉得很疲乏；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7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3.“发红”：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脸部、颈部、胸部及四肢皮肤发红，貌似“酒醉状”，甚至出现眼结膜充血、浅表淋巴结肿大、牙龈等无端出血等。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71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4.皮疹：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以麻疹样和出血性皮疹为主，不高出皮肤。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三、如何预防登革热</w:t>
      </w:r>
    </w:p>
    <w:p>
      <w:pPr>
        <w:pStyle w:val="5"/>
        <w:keepNext w:val="0"/>
        <w:keepLines w:val="0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1.清积水，消灭幼蚊孳生地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科学种养水生植物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倡导采用防蚊篮花瓶或用沙石种养水生植物，如用一般的花瓶种养，应每3天检查一次，发现有蚊虫（幼虫或蛹）孳生须换水换水洗瓶、清洗根须。保持花盆托盘不积水。登革热流行期间最好不要种养水生植物，如要种养则改为用泥、沙种养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（2）清除或倒置室外各种可积水容器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翻盆倒灌清理各种积水，无法清除的容器，应倒扣放置并确保不会造成二次积水。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及时清除各种无用积水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如沟渠、天台等地面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积水、填塞竹节、树洞，对于长期无法清除的积水，可以投放杀灭幼虫的缓释包。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（4）搞好基础设施建设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实行沟渠硬底化和暗渠化，定期清疏，保持通畅；各类沉沙井口应安装防蚊闸，地下停车库集水井等井口要密封处理或纱网密封。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（5）建筑工地需尽快清除积水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如清除废弃的空罐、空饭盒、轮胎等处积水；用泥沙填平工地坑洼处，防止积水；雨后及时抽干积水，确保无孳生蚊虫的积水。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（6）大型蓄水容器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68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EFEFE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莲花池、景观池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EFEFE"/>
        </w:rPr>
        <w:t>、水缸、种植水培植物的容器里放养2～3条食蚊鱼或孔雀鱼等，让小鱼吃掉蚊幼虫，能够防止蚊虫滋生；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消防水池、饮用蓄水池应定期检查清洗，并加盖密封。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（7）一时难以清除的积水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在积水中倒入少量废机油，形成一层油膜。或直接在水体表面均匀投入药物，如苏云金杆菌以色列变种（Bti）颗粒剂或乳剂。</w:t>
      </w:r>
    </w:p>
    <w:p>
      <w:pPr>
        <w:pStyle w:val="5"/>
        <w:keepNext w:val="0"/>
        <w:keepLines w:val="0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 2.突出重点，杀灭成蚊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（1）外环境灭蚊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 在一定范围内，统一时间，重点针对伊蚊栖息的室外场所，如教室和宿舍周围、垃圾箱、污水排放口、绿道、草坪、灌木丛、竹林、花圃、桥底、建筑工地等，使用氯菊酯类药物。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（2）室内灭蚊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室内应安装蚊帐、纱门、纱窗等实物屏障；适时使用蚊香、电子驱蚊器、电蚊拍、防蚊灯等装备，还可以用杀虫喷雾剂对房间实施灭蚊处理。</w:t>
      </w:r>
    </w:p>
    <w:p>
      <w:pPr>
        <w:pStyle w:val="5"/>
        <w:keepNext w:val="0"/>
        <w:keepLines w:val="0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3. 认真做好个人防护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71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隔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：外出穿浅色长袖衣服及长裤。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firstLine="671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避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：避免在蚊虫出没频繁的时段（一般是上午7-9点和下午4-6点）在树荫、草丛、凉亭或其他蚊子习惯栖息的阴暗处逗留；避免使用有香味的化妆品或护肤品。</w:t>
      </w:r>
    </w:p>
    <w:p>
      <w:pPr>
        <w:pStyle w:val="5"/>
        <w:keepNext w:val="0"/>
        <w:keepLines w:val="0"/>
        <w:pageBreakBefore w:val="0"/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leftChars="0" w:firstLine="671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驱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：在外露的皮肤及衣服涂上带有避蚊胺或避蚊酯成分的驱蚊液，并及时进行补涂。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4.及时就医，隔断人为传染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登革热流行季，如出现以下症状：突发高热，伴有较剧烈的头痛、眼眶痛、肌肉、关节和骨骼痛，颜面、颈胸部潮红、结膜充血，四肢躯干或头面部皮疹，应及时就医，做到早发现、早诊断、早隔离、早治疗，以免延误病情，并防止通过蚊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传染给周围的人。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C5B3D"/>
    <w:multiLevelType w:val="singleLevel"/>
    <w:tmpl w:val="B3BC5B3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zA5NGQ1MTVkNmIxMWQyZjE4Zjc2OTU5ODJhNWUifQ=="/>
  </w:docVars>
  <w:rsids>
    <w:rsidRoot w:val="5B493FFA"/>
    <w:rsid w:val="0002159A"/>
    <w:rsid w:val="0036758A"/>
    <w:rsid w:val="00695720"/>
    <w:rsid w:val="00853A2B"/>
    <w:rsid w:val="009458A3"/>
    <w:rsid w:val="009E74A1"/>
    <w:rsid w:val="00A667D9"/>
    <w:rsid w:val="00BA38D9"/>
    <w:rsid w:val="00C91A74"/>
    <w:rsid w:val="5B493FFA"/>
    <w:rsid w:val="728452CF"/>
    <w:rsid w:val="780E164D"/>
    <w:rsid w:val="7A3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1424</Words>
  <Characters>1458</Characters>
  <Lines>12</Lines>
  <Paragraphs>3</Paragraphs>
  <TotalTime>4</TotalTime>
  <ScaleCrop>false</ScaleCrop>
  <LinksUpToDate>false</LinksUpToDate>
  <CharactersWithSpaces>1663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2022-06-08T00:25:00Z</dcterms:created>
  <dc:creator>尚善若水</dc:creator>
  <cp:lastModifiedBy>邢镇</cp:lastModifiedBy>
  <dcterms:modified xsi:type="dcterms:W3CDTF">2023-04-26T06:31:03Z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72CA444BF82F4F1F8B36CBAB38ACEFB4_12</vt:lpwstr>
  </property>
</Properties>
</file>